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290" w:rsidRPr="00AB6290" w:rsidRDefault="00AB6290" w:rsidP="00AB62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</w:p>
    <w:p w:rsidR="00AB6290" w:rsidRPr="00AB6290" w:rsidRDefault="00AB6290" w:rsidP="00AB62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290" w:rsidRPr="00AB6290" w:rsidRDefault="00AB6290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АБАРДИНО-БАЛКАРСКОЙ РЕСПУБЛИКИ</w:t>
      </w:r>
    </w:p>
    <w:p w:rsidR="00AB6290" w:rsidRPr="00AB6290" w:rsidRDefault="00AB6290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290" w:rsidRPr="00AB6290" w:rsidRDefault="00AB6290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</w:p>
    <w:p w:rsidR="00AB6290" w:rsidRDefault="00AB6290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673" w:rsidRDefault="00285673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673" w:rsidRPr="00AB6290" w:rsidRDefault="00285673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Нальчик</w:t>
      </w:r>
    </w:p>
    <w:p w:rsidR="003C29FF" w:rsidRDefault="003C29FF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5673" w:rsidRDefault="00285673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244" w:rsidRDefault="00BA5244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244" w:rsidRDefault="00BA5244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025" w:rsidRDefault="00E24537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</w:p>
    <w:p w:rsidR="00AB6290" w:rsidRPr="00AB6290" w:rsidRDefault="000A4025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24537" w:rsidRPr="00E24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24537" w:rsidRPr="00E24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грантов «Агро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туризм</w:t>
      </w:r>
      <w:r w:rsidRPr="000A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B6290" w:rsidRPr="00AB6290" w:rsidRDefault="00AB6290" w:rsidP="00AB6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290" w:rsidRPr="00AB6290" w:rsidRDefault="000A4025" w:rsidP="000A4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0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мероприятий государственной программы Кабардино-Балкарской Республики «Развитие сельского хозяйства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0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регулирование рынков сельскохозяйственной продукции, сырья и продовольствия в Кабардино-Балкарской Республике», утвержденной постановлением Правительства Кабардино-Балкарской Республики                     от 21 октября 2019 г. № 181-ПП</w:t>
      </w:r>
      <w:r w:rsidR="00A21427" w:rsidRPr="00A21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Правительство </w:t>
      </w:r>
      <w:r w:rsidR="00A539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1427" w:rsidRPr="00A21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</w:t>
      </w:r>
      <w:r w:rsidR="00AB6290"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6290" w:rsidRPr="00AB62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AB6290" w:rsidRPr="00AB62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4537" w:rsidRPr="00CD3534" w:rsidRDefault="006F1C5C" w:rsidP="00CD35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53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</w:t>
      </w:r>
      <w:r w:rsidR="000A4025" w:rsidRPr="00CD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E24537" w:rsidRPr="00CD35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грантов «Агро</w:t>
      </w:r>
      <w:r w:rsidR="000A4025" w:rsidRPr="00CD353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</w:t>
      </w:r>
      <w:r w:rsidR="00E24537" w:rsidRPr="00CD35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4025" w:rsidRPr="00CD35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6290" w:rsidRDefault="00AB6290" w:rsidP="00AB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A08" w:rsidRDefault="00D07A08" w:rsidP="00AB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673" w:rsidRPr="00AB6290" w:rsidRDefault="00285673" w:rsidP="00AB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104"/>
      </w:tblGrid>
      <w:tr w:rsidR="00AB6290" w:rsidRPr="00AB6290" w:rsidTr="00903B97">
        <w:tc>
          <w:tcPr>
            <w:tcW w:w="4673" w:type="dxa"/>
          </w:tcPr>
          <w:p w:rsidR="00AB6290" w:rsidRPr="00AB6290" w:rsidRDefault="00AB6290" w:rsidP="00AB62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Правительства</w:t>
            </w:r>
          </w:p>
          <w:p w:rsidR="00AB6290" w:rsidRPr="00AB6290" w:rsidRDefault="00AB6290" w:rsidP="00AB62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Кабардино-Балкарской Республики</w:t>
            </w:r>
          </w:p>
        </w:tc>
        <w:tc>
          <w:tcPr>
            <w:tcW w:w="4104" w:type="dxa"/>
          </w:tcPr>
          <w:p w:rsidR="00AB6290" w:rsidRPr="00AB6290" w:rsidRDefault="00AB6290" w:rsidP="00AB629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B6290" w:rsidRPr="00AB6290" w:rsidRDefault="00AB6290" w:rsidP="00BE707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2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А.Мусуков</w:t>
            </w:r>
          </w:p>
        </w:tc>
      </w:tr>
    </w:tbl>
    <w:p w:rsidR="00550183" w:rsidRDefault="00550183"/>
    <w:p w:rsidR="00F96553" w:rsidRDefault="00F96553"/>
    <w:p w:rsidR="00F96553" w:rsidRDefault="00F96553"/>
    <w:p w:rsidR="00F96553" w:rsidRDefault="00F96553"/>
    <w:p w:rsidR="00F96553" w:rsidRDefault="00F96553"/>
    <w:p w:rsidR="00F96553" w:rsidRDefault="00F96553"/>
    <w:p w:rsidR="00F96553" w:rsidRDefault="00F96553"/>
    <w:p w:rsidR="00F96553" w:rsidRDefault="00F96553"/>
    <w:p w:rsidR="00F96553" w:rsidRDefault="00F96553"/>
    <w:p w:rsidR="00F96553" w:rsidRDefault="00F9655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6"/>
        <w:gridCol w:w="4561"/>
      </w:tblGrid>
      <w:tr w:rsidR="00F96553" w:rsidRPr="000403E3" w:rsidTr="0078243F">
        <w:tc>
          <w:tcPr>
            <w:tcW w:w="4361" w:type="dxa"/>
          </w:tcPr>
          <w:p w:rsidR="00F96553" w:rsidRPr="003D0D5E" w:rsidRDefault="00F96553" w:rsidP="0078243F">
            <w:pPr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F96553" w:rsidRDefault="00F96553" w:rsidP="0078243F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  <w:p w:rsidR="00F96553" w:rsidRDefault="00F96553" w:rsidP="0078243F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96553" w:rsidRPr="000403E3" w:rsidRDefault="00F96553" w:rsidP="0078243F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6553" w:rsidRPr="000403E3" w:rsidTr="0078243F">
        <w:tc>
          <w:tcPr>
            <w:tcW w:w="4361" w:type="dxa"/>
          </w:tcPr>
          <w:p w:rsidR="00F96553" w:rsidRPr="003D0D5E" w:rsidRDefault="00F96553" w:rsidP="0078243F">
            <w:pPr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F96553" w:rsidRPr="000403E3" w:rsidRDefault="00F96553" w:rsidP="0078243F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3E3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F96553" w:rsidRPr="000403E3" w:rsidTr="0078243F">
        <w:tc>
          <w:tcPr>
            <w:tcW w:w="4361" w:type="dxa"/>
          </w:tcPr>
          <w:p w:rsidR="00F96553" w:rsidRPr="000403E3" w:rsidRDefault="00F96553" w:rsidP="0078243F">
            <w:pPr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F96553" w:rsidRPr="000403E3" w:rsidRDefault="00F96553" w:rsidP="0078243F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3E3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Правительства</w:t>
            </w:r>
          </w:p>
          <w:p w:rsidR="00F96553" w:rsidRPr="000403E3" w:rsidRDefault="00F96553" w:rsidP="0078243F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3E3">
              <w:rPr>
                <w:rFonts w:ascii="Times New Roman" w:eastAsia="Calibri" w:hAnsi="Times New Roman" w:cs="Times New Roman"/>
                <w:sz w:val="28"/>
                <w:szCs w:val="28"/>
              </w:rPr>
              <w:t>Кабардино-Балкарской Республики</w:t>
            </w:r>
          </w:p>
          <w:p w:rsidR="00F96553" w:rsidRPr="000403E3" w:rsidRDefault="00F96553" w:rsidP="0078243F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6553" w:rsidRPr="000403E3" w:rsidRDefault="00F96553" w:rsidP="00F965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96553" w:rsidRPr="000403E3" w:rsidRDefault="00F96553" w:rsidP="00F965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96553" w:rsidRPr="000403E3" w:rsidRDefault="00F96553" w:rsidP="00F965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403E3">
        <w:rPr>
          <w:rFonts w:ascii="Times New Roman" w:hAnsi="Times New Roman" w:cs="Times New Roman"/>
          <w:sz w:val="28"/>
          <w:szCs w:val="28"/>
        </w:rPr>
        <w:t>ПОРЯДОК</w:t>
      </w:r>
    </w:p>
    <w:p w:rsidR="00F96553" w:rsidRPr="000403E3" w:rsidRDefault="00F96553" w:rsidP="00F965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403E3">
        <w:rPr>
          <w:rFonts w:ascii="Times New Roman" w:hAnsi="Times New Roman" w:cs="Times New Roman"/>
          <w:sz w:val="28"/>
          <w:szCs w:val="28"/>
        </w:rPr>
        <w:t>предоставления грантов «Агротуризм»</w:t>
      </w:r>
    </w:p>
    <w:p w:rsidR="00F96553" w:rsidRPr="000403E3" w:rsidRDefault="00F96553" w:rsidP="00F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1. Настоящий Порядок определяет цели, условия и правила предоставления из республиканского бюджета Кабардино-Балкарской Республики сельскохозяйственным товаропроизводителям грантов «Агротуризм» в целях финансового обеспечения затрат (без учета налога на добавленную стоимость), связанных с реализацией проектов развития сельского туризма. 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Для сельскохозяйственных товаропроизводителей,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2. Уполномоченным органом по предоставлению грантов «Агротуризм» является Министерство сельского хозяйства Кабардино-Балкарской Республики (далее - Министерство).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3. В настоящем Порядке используются следующие основные понятия: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1) «грант «Агротуризм» - средства республиканского бюджета Кабардино-Балкарской Республики, предоставляемые получателю средств на финансовое обеспечение его затрат, связанных с реализацией проекта развития сельского туризма (далее – грант);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2) «заявитель» - сельскохозяйственный товаропроизводитель (за исключением личных подсобных хозяйств), относящийся к категории «малое предприятие» или «микропредприятие» в соответствии с Федеральным законом «О развитии малого и среднего предпринимательства в Российской Федерации», зарегистрированный и осуществляющий деятельность на сельской территории или на территории сельской агломерации Кабардино-Балкарской Республики, обязующийся осуществлять деятельность в течение не менее 5 лет на сельской территории или на территории сельской агломерации со дня получения гранта и достигнуть показателей деятельности, предусмотренных проектом развития сельского туризма;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3) «плановые показатели деятельности» - производственные и экономические показатели, включаемые в проект развития сельского туризма, в том числе объем производства и реализации сельскохозяйственной продукции, выраженный в натуральных и денежных показателях, объем дохода, полученного в рамках реализации проекта сельского туризма, плановое количество туристов, посетивших объекты сельского туризма сельскохозяйственных товаропроизводителей (за исключением личных подсобных хозяйств), относящихся к категории «малое предприятие» или «микропредприятие» в соответствии с Федеральным законом «О развитии малого и среднего предпринимательства в Российской Федерации», получивших грант «Агротуризм», и иные показатели, предусмотренные проектом развития сельского туризма; 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4) «получатель средств» - заявитель, проект развития сельского туризма которого прошел конкурсный отбор в соответствии Порядком проведения отбора проектов развития сельского туризма, перечень документов для участия для участия в конкурсном отборе проектов сельского туризма, требования к ним и формы их представления, требования к заявителям для участия в конкурсном отборе проектов развития сельского туризма, а также случаи и порядок внесения изменений в проект сельского туризма, утвержденным приказом Министерства сельского хозяйства Российской Федерации от 10 февраля 2022 г. № 68 (далее – конкурсный отбор, Порядок проведения отбора);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5) «проект развития сельского туризма» - документ (бизнес-план), составленный по форме, утверждаемой Министерством сельского хозяйства Российской Федерации, предусматривающий реализацию мероприятий, направленных на создание и (или) развитие объектов сельского туризма, в который включаются в том числе затраты на реализацию проекта развития сельского туризма, предусмотренные в перечне затрат, финансовое обеспечение которых допускается осуществлять за счет средств гранта «Агротуризм», финансово-экономическое обоснование, предусматривающее срок окупаемости проекта развития сельского туризма, не превышающий 5 лет, плановые показатели деятельности, обязательство по достижению которых включается в соглашение о предоставлении гранта «Агротуризм» получателю средств. Случаи и порядок внесения изменений в проект развития сельского туризма определяются Министерством сельского хозяйства Российской Федерации;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6) «сельские территории» - сельские поселения или сельские поселения и межселенные территории, объединенные общей территорией в границах муниципального района, сельские населенные пункты, входящие в состав городских поселений, муниципальных округов, городских округов (за исключением городского округа Нальчик), рабочие поселки, наделенные статусом городских поселений, рабочие поселки, входящие в состав городских поселений, муниципальных округов, городских округов (за исключением городского округа Нальчик). Перечень таких сельских населенных пунктов и рабочих поселков в Кабардино-Балкарской Республике определяется Министерством;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7) «сельские агломерации» - примыкающие друг к другу сельские территории и (или) граничащие с сельскими территориями поселки городского типа и (или) малые города. Численность населения, постоянно проживающего на территории каждого населенного пункта, входящего в состав сельской агломерации, не может превышать 30 тыс. человек. Под примыкающими друг к другу сельскими территориями понимаются сельские территории, имеющие смежные границы муниципальных образований. Перечень сельских агломераций в Кабардино-Балкарской Республике определяется Министерством;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8) «срок окупаемости проекта развития сельского туризма» - период, за который сумма чистого денежного потока, генерируемого проектом развития сельского туризма, превысит сумму вложенных в него средств.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4. Гранты предоставляются заявителям, проекты развития сельского туризма которых отобраны по результатам конкурсного отбора проектов развития сельского туризма в соответствии с Порядком проведения отбора.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5. Целевые направления расходования гранта устанавливаются Министерством сельского хозяйства Российской Федерации.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6. Размеры грантов «Агротуризм» определяются в соответствии с пунктом 7 Правил предоставления и распределения субсидий из федерального бюджета бюджетам субъектов Российской Федерации на развитие сельского туризма, приведенными в приложении №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 (далее – Правила, Государственная программа).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sz w:val="28"/>
          <w:szCs w:val="28"/>
        </w:rPr>
        <w:t>Грант «Агротуризм» предоставляется заявителю на реализацию проекта развития сельского туризма в размере: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sz w:val="28"/>
          <w:szCs w:val="28"/>
        </w:rPr>
        <w:t>до 3 млн. рублей (включительно) - при направлении на реализацию проекта развития сельского туризма собственных средств заявителя в размере не менее 10 процентов его стоимости;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sz w:val="28"/>
          <w:szCs w:val="28"/>
        </w:rPr>
        <w:t>до 5 млн. рублей (включительно) - при направлении на реализацию проекта развития сельского туризма собственных средств заявителя в размере не менее 15 процентов его стоимости;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sz w:val="28"/>
          <w:szCs w:val="28"/>
        </w:rPr>
        <w:t>до 8 млн. рублей (включительно) - при направлении на реализацию проекта развития сельского туризма собственных средств заявителя в размере не менее 20 процентов его стоимости;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sz w:val="28"/>
          <w:szCs w:val="28"/>
        </w:rPr>
        <w:t>до 10 млн. рублей (включительно) - при направлении на реализацию проекта развития сельского туризма собственных средств заявителя в размере не менее 25 процентов его стоимости.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7.</w:t>
      </w:r>
      <w:r w:rsidRPr="00CF37E1">
        <w:rPr>
          <w:rFonts w:ascii="Times New Roman" w:hAnsi="Times New Roman" w:cs="Times New Roman"/>
          <w:sz w:val="28"/>
          <w:szCs w:val="28"/>
        </w:rPr>
        <w:t xml:space="preserve"> Сведения о грантах размещаются на едином </w:t>
      </w:r>
      <w:r w:rsidRPr="00CF37E1">
        <w:rPr>
          <w:rFonts w:ascii="Times New Roman" w:hAnsi="Times New Roman" w:cs="Times New Roman"/>
          <w:sz w:val="28"/>
          <w:szCs w:val="28"/>
        </w:rPr>
        <w:br/>
        <w:t xml:space="preserve">портале бюджетной системы Российской Федерации </w:t>
      </w:r>
      <w:r w:rsidRPr="00CF37E1">
        <w:rPr>
          <w:rFonts w:ascii="Times New Roman" w:hAnsi="Times New Roman" w:cs="Times New Roman"/>
          <w:sz w:val="28"/>
          <w:szCs w:val="28"/>
        </w:rPr>
        <w:br/>
        <w:t xml:space="preserve">в информационно-телекоммуникационной сети «Интернет» </w:t>
      </w:r>
      <w:r w:rsidRPr="00CF37E1">
        <w:rPr>
          <w:rFonts w:ascii="Times New Roman" w:hAnsi="Times New Roman" w:cs="Times New Roman"/>
          <w:sz w:val="28"/>
          <w:szCs w:val="28"/>
        </w:rPr>
        <w:br/>
        <w:t xml:space="preserve">(далее - единый портал) при формировании проекта закона </w:t>
      </w:r>
      <w:r w:rsidRPr="00CF37E1">
        <w:rPr>
          <w:rFonts w:ascii="Times New Roman" w:hAnsi="Times New Roman" w:cs="Times New Roman"/>
          <w:sz w:val="28"/>
          <w:szCs w:val="28"/>
        </w:rPr>
        <w:br/>
        <w:t xml:space="preserve">Кабардино-Балкарской Республики о республиканском бюджете Кабардино-Балкарской Республики на очередной финансовый год </w:t>
      </w:r>
      <w:r w:rsidRPr="00CF37E1">
        <w:rPr>
          <w:rFonts w:ascii="Times New Roman" w:hAnsi="Times New Roman" w:cs="Times New Roman"/>
          <w:sz w:val="28"/>
          <w:szCs w:val="28"/>
        </w:rPr>
        <w:br/>
        <w:t xml:space="preserve">и плановый период (проекта закона Кабардино-Балкарской Республики </w:t>
      </w:r>
      <w:r w:rsidRPr="00CF37E1">
        <w:rPr>
          <w:rFonts w:ascii="Times New Roman" w:hAnsi="Times New Roman" w:cs="Times New Roman"/>
          <w:sz w:val="28"/>
          <w:szCs w:val="28"/>
        </w:rPr>
        <w:br/>
        <w:t xml:space="preserve">о внесении изменений в закон Кабардино-Балкарской Республики </w:t>
      </w:r>
      <w:r w:rsidRPr="00CF37E1">
        <w:rPr>
          <w:rFonts w:ascii="Times New Roman" w:hAnsi="Times New Roman" w:cs="Times New Roman"/>
          <w:sz w:val="28"/>
          <w:szCs w:val="28"/>
        </w:rPr>
        <w:br/>
        <w:t xml:space="preserve">о республиканском бюджете Кабардино-Балкарской Республики </w:t>
      </w:r>
      <w:r w:rsidRPr="00CF37E1">
        <w:rPr>
          <w:rFonts w:ascii="Times New Roman" w:hAnsi="Times New Roman" w:cs="Times New Roman"/>
          <w:sz w:val="28"/>
          <w:szCs w:val="28"/>
        </w:rPr>
        <w:br/>
        <w:t>на соответствующий финансовый год и плановый период).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CF37E1">
        <w:rPr>
          <w:rFonts w:ascii="Times New Roman" w:hAnsi="Times New Roman" w:cs="Times New Roman"/>
          <w:sz w:val="28"/>
          <w:szCs w:val="28"/>
        </w:rPr>
        <w:t>В целях проведения отбора Министерство не менее чем за 30 календарных дней до истечения срока подачи заявок на участие в отборе размещает на едином портале, а также на странице Министерства на Едином интернет-портале Кабардино-Балкарской Республики в информационно-телекоммуникационной сети «Интернет» (далее - страница Министерства) объявление о проведении отбора (далее - объявление).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sz w:val="28"/>
          <w:szCs w:val="28"/>
        </w:rPr>
        <w:t>В объявлении указываются: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сроки проведения отбора, а также информацию о возможности проведения нескольких этапов отбора с указанием сроков и порядка их проведения;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даты начала подачи или окончания приема заявлений участников отбора, которая не может быть ранее 30-го календарного дня, следующего за днем размещения объявления о проведении отбора;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наименование, место нахождения, почтовый адрес, адрес электронной почты Министерства;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цели и результаты предоставления грантов;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доменное имя и (или) указатель страниц единого портала или страницы Министерства, на которой обеспечивается проведение отбора;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требования к участникам отбора и перечень документов, представляемых заявителями для подтверждения их соответствия указанным требованиям;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порядок подачи заявлений на участие в конкурсном отборе и требования, предъявляемые к форме и содержанию заявлений на участие в конкурсном отборе;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порядок отзыва заявлений на участие в конкурсном отборе, порядок возврата заявлений на участие в конкурсном отборе, определяющий в том числе основания для возврата заявлений на участие в конкурсном отборе, порядок внесения изменений в заявления на участие в конкурсном отборе;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правила рассмотрения и оценки заявлений на участие в конкурсном отборе и приложенных к нему документов;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порядок предоставления заявителям разъяснений положений объявления о проведении отбора, даты начала и окончания срока такого предоставления;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срок, в течение которого победитель конкурсного отбора должен подписать соглашение о предоставлении гранта;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условия признания победителя отбора уклонившимся от заключения соглашения;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дата размещения результатов отбора на едином портале и на странице Министерства, которая не может быть позднее 14-го календарного дня, следующего за днем определения победителя конкурсного отбора.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9. В целях участия в конкурсном отборе заявители направляют в Министерство заявление по форме согласно приложению к настоящему Порядку и документы, предусмотренные подпунктами 4 - 13 пункта 9 Порядка проведения отбора. 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10. Документы, предусмотренные пунктом 9 настоящего Порядка, представляются непосредственно в Министерство в сроки, указанные в объявлении о проведении конкурсного отбора.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 11. Министерство регистрирует заявления в день их поступления в журнале регистрации, который должен быть пронумерован, прошнурован и скреплен печатью Министерства.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Заявители вправе отозвать представленные документы путем направления в Министерство уведомления об их отзыве до принятия решения о направлении заявочной документации в Министерство сельского хозяйства Российской Федерации.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Заявитель вправе внести в заявление и (или) приложенные к нему документы изменения до принятия решения о направлении заявочной документации в Министерство сельского хозяйства Российской Федерации путем подачи им нового заявления с приложением документов в соответствии с пунктом 9 настоящего Порядка. При этом первоначальное заявление должно быть отозвано в порядке, установленном абзацем вторым настоящего пункта.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12. В течение двух рабочих дней после регистрации заявления сектор делопроизводства Министерства обеспечивает передачу заявления с документами с указанием по его выполнению (резолюцией) от министра или лица, исполняющего его обязанности, в управление финансов, экономики и государственной поддержки агропромышленного комплекса Министерства. 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13. Гранты предоставляются на основании проведения конкурсного отбора при соответствии заявителя следующим требованиям: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а) наличие регистрации, постановки на налоговый учет на сельской территории или на территории сельской агломерации Кабардино-Балкарской Республики;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б) заявитель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- индивидуальный предприниматель не прекратил деятельность в качестве индивидуального предпринимателя;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в) заявитель не получает в текущем финансовом году средства из республиканского бюджета Кабардино-Балкарской Республики на цели, установленные настоящим Порядком;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г) заявитель, являющийся юридическим лицом, не является государственным (муниципальным) учреждением, а также не является иностранным юридическим лицом, либо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раскрытие и представление информации при проведении финансовых операций (офшорные зоны), в совокупности превышает 50 процентов;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д) заявитель, являющийся индивидуальным предпринимателем, должен являться гражданином Российской Федерации;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е) с заявителем ранее не расторгались соглашения о предоставлении субсидии (грантов) в рамках Государственной программы и (или) иных государственных программ Российской Федерации, направленных на развитие сельского хозяйства;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ж) у заявителя имеется земельный участок (земельные участки) в собственности и (или) в пользовании на срок не менее 5 лет, на котором (которых) запланирована реализация проекта развития сельского туризма и вид разрешенного использования которого (которых) соответствует плану реализации проекта развития сельского туризма;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з) на 1-е число месяца, предшествующего дате представления заявления: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сумме, превышающей 10 тыс. рублей;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у заявителя отсутствует просроченная задолженность по возврату в федеральный бюджет и республиканский бюджет Кабардино-Балкарской Республики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Российской Федерацией и Кабардино-Балкарской Республикой;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и) заявитель согласен: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на публикацию (размещение) в информационно-телекоммуникационной сети «Интернет» информации о заявителе, о подаваемой заявке, иной информации о заявителе, связанной с конкурсным отбором;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на передачу и обработку его персональных данных в соответствии с законодательством Российской Федерации (для физических лиц);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осуществление в отношении него проверки Министерством и уполномоченным органом государственного финансового контроля соблюдения целей, условий и порядка предоставления гранта;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к) заявитель обязуется не допускать приобретения за счет средств гранта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гранта.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14. Управление в течении 10 рабочих дней со дня поступления заявления от министра или лица, исполняющего его обязанности, в соответствии с пунктом 11 настоящего Порядка осуществляет проверку документов и при отсутствии оснований для отказа в направлении заявочной документации на участие в конкурсном отборе обеспечивает формирование заявочной документации в соответствии с Порядком конкурсного отбора.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15. При наличии оснований для отказа в направлении заявочной документации на участие в конкурсном отборе заявителю в течении 5 рабочих дней со дня завершения проверки документов направляется уведомление, содержащее причины отказа.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16. Заявителям отказывается в направлении заявочной документации на участие в конкурсном отборе в случаях: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представления неполного комплекта документов, предусмотренных пунктом 9 настоящего Порядка;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несоблюдения требований, предусмотренных пунктом 13 настоящего Порядка;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нарушения срока подачи документов;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наличия в представленных документах недостоверных и (или) ложных сведений. 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17. Управление в установленный Министерством сельского хозяйства Российской Федерации срок приема заявочной документации для участия в конкурсном отборе, обеспечивает направление заявочной документации по каждому проекту сельского туризма в Министерство сельского хозяйства Российской Федерации.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18. По результатам конкурсного отбора Правительство Кабардино-Балкарской Республики заключает соглашение с Министерством сельского хозяйства Российской Федерации о предоставлении субсидий из федерального бюджета на софинансирование соответствующих расходных обязательств республиканского бюджета Кабардино-Балкарской Республики в соответствии с Правилами.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19. В течение 14 рабочих дней после заключения соглашения, предусмотренного пунктом 18 настоящего Порядка, Министерство размещает на едином портале и странице Министерства результаты конкурсного отбора, а также следующие сведения: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дата, время и место проведения рассмотрения заявлений на участие в конкурсном отборе;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информация об участниках конкурсного отбора, заявления которых были рассмотрены;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информация об участниках конкурсного отбора, заявления которых были отклонены, с указанием причин их отклонения;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наименования получателей грантов, с которыми заключаются соглашения, и размер предоставляемого им грантов;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период заключения соглашения, который не может быть меньше 5 рабочих дней.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20. Заявители заключают с Министерством соглашение о предоставлении гранта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«Электронный бюджет» (далее – соглашение) в период заключения соглашения или извещают Министерство об отказе от заключения соглашения.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В случае возникновения обстоятельств непреодолимой силы заявитель в течение 5 рабочих дней со дня истечения периода для заключения соглашения обеспечивает подписание в установленном порядке соглашения и представление в Министерство документов, подтверждающих наступление обстоятельств непреодолимой силы.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Неподписание заявителем соглашения в период заключения соглашения при отсутствии факта возникновения обстоятельств непреодолимой силы является основанием для отказа в предоставлении гранта. В этом случае Министерство в течение 5 рабочих дней, следующих за днем истечения периода заключения соглашения, направляет соответствующим заявителям уведомления о принятом решении с указанием оснований для его принятия.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Соглашение, в том числе дополнительное соглашение о внесении изменений в соглашение, а также дополнительное соглашение о расторжении соглашения заключаются в соответствии с типовой формой, установленной Министерством финансов Российской Федерации.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Обязательным условием, включаемым в соглашение, является условие: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на предоставление гранта, приводящего к невозможности предоставления гранта в размере, определенном в соглашении. Новые условия соглашения согласовываются с получателем гранта и подписываются в течение 5 рабочих дней. В случае согласования новых условий заключается дополнительное соглашение о предоставлении гранта, в случае не достижения согласия по новым условиям заключается дополнительное соглашение о расторжении соглашения;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sz w:val="28"/>
          <w:szCs w:val="28"/>
        </w:rPr>
        <w:t>о казначейском сопровождении, установленное правилами казначейского сопровождения в соответствии с бюджетным законодательством Российской Федерации;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7E1">
        <w:rPr>
          <w:rFonts w:ascii="Times New Roman" w:hAnsi="Times New Roman" w:cs="Times New Roman"/>
          <w:sz w:val="28"/>
          <w:szCs w:val="28"/>
        </w:rPr>
        <w:t>о согласии получателя гранта, а также о его обязательстве о включении в договоры (соглашения), заключенные в целях исполнения обязательств по соглашению, заключаемому между заявителем и Министерством, условия о согласии лиц, являющихся поставщиками (подрядчиками, исполнителями) по договорам (соглашениям), заключенным в целях исполнения обязательств по соглашению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капиталах, на осуществление в отношении их проверки Министерством соблюдения  порядка и условий предоставления гранта, в том числе в части достижения результатов предоставления гранта, а также на осуществление проверки органами государственного финансового контроля соблюдения получателем гранта порядка и условий предоставления гранта в соответствии со статьями 268</w:t>
      </w:r>
      <w:r w:rsidRPr="00CF37E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F37E1">
        <w:rPr>
          <w:rFonts w:ascii="Times New Roman" w:hAnsi="Times New Roman" w:cs="Times New Roman"/>
          <w:sz w:val="28"/>
          <w:szCs w:val="28"/>
        </w:rPr>
        <w:t xml:space="preserve"> и 269</w:t>
      </w:r>
      <w:r w:rsidRPr="00CF37E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37E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sz w:val="28"/>
          <w:szCs w:val="28"/>
        </w:rPr>
        <w:t>о запрете приобретения получателем гранта, а также иными юридическими лицами, получающими средства на основании договоров, заключенных с получателями грантов, за счет грантов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21. В течение 3 рабочих дней со дня заключения соглашения Министерство составляет реестр получателей грантов и направляет в уполномоченный орган платежные и иные документы, необходимые для санкционирования их оплаты и перечисления с лицевого счета Министерства причитающихся сумм грантов на соответствующие счета получателей грантов в установленном порядке.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22. Перечисление грантов осуществляется не позднее десятого рабочего дня после принятия Министерством решения о перечислении грантов </w:t>
      </w:r>
      <w:r w:rsidRPr="00CF37E1">
        <w:rPr>
          <w:rFonts w:ascii="Times New Roman" w:hAnsi="Times New Roman" w:cs="Times New Roman"/>
          <w:sz w:val="28"/>
          <w:szCs w:val="28"/>
        </w:rPr>
        <w:t>на лицевые счета неучастников бюджетного процесса, открытые получателям грантов в уполномоченном органе для казначейского сопровождения средств в случаях, предусмотренных законодательством Российской Федерации</w:t>
      </w:r>
      <w:r w:rsidRPr="00CF37E1">
        <w:rPr>
          <w:rFonts w:ascii="Times New Roman" w:hAnsi="Times New Roman" w:cs="Times New Roman"/>
          <w:bCs/>
          <w:sz w:val="28"/>
          <w:szCs w:val="28"/>
        </w:rPr>
        <w:t>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23. Заявители несут ответственность за достоверность представляемых ими документов в порядке, установленном законодательством Российской Федерации.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24. Министерство ежегодно оценивает эффективность предоставления грантов на основании следующих результатов предоставления грантов, значения которых устанавливаются в заключаемых с получателями соглашениях на основании заявленных показателей проектов сельского туризма со сроком достижения результата предоставления гранта - ежегодно до 31 декабря в течении 5 лет, начиная с года, следующего за годом предоставления гранта: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объем производства и реализации сельскохозяйственной продукции, выраженный в натуральных и денежных показателях;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объем дохода, полученного в рамках реализации проекта сельского туризма (тыс. рублей).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количество туристов, посетивших объекты сельского туризма сельскохозяйственных товаропроизводителей, получивших грант (человек).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25. Получателями грантов отчетность о достижении результатов предоставления грантов формируется и представляется в Министерство в государственной интегрированной информационной системе управления общественными финансами «Электронный бюджет» по формам, установленным соглашением, не позднее 10-го рабочего дня года, следующего за отчетным годом.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Сроки и формы представления получателем субсидий дополнительной отчетности предусматриваются соглашением.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26. Средства гранта подлежат возврату в доход республиканского бюджета Кабардино-Балкарской Республики: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а) в полном объеме: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при неисполнении условий предоставления гранта и неисполнении обязательств, предусмотренных соглашением;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при установлении факта представления ложных сведений;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б) в объеме неиспользованного остатка при образовании остатка средств гранта, не использованного получателем гранта в течение установленного срока.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27. Средства гранта подлежат возврату в доход республиканского бюджета Кабардино-Балкарской Республики частично либо в полном объеме в соответствии с законодательством Российской Федерации в следующем порядке: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а) Министерство в течение 10 календарных дней со дня подписания акта проверки, предписания, представления либо иного документа, отражающего результаты проверки, направляет получателю гранта требование о возврате средств гранта;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б) размер подлежащих возврату средств гранта устанавливается с учетом акта проверки или в соответствии с пунктом 29 настоящего Порядка;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в) получатель гранта производит возврат средств гранта в течение 60 календарных дней со дня получения от Министерства требования о возврате средств гранта.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28. В случае если по результатам проведения оценки эффективности предоставления гранта Министерством выявлено недостижение получателями гранта результатов предоставления гранта, средства гранта подлежат возврату в республиканский бюджет Кабардино-Балкарской Республики из расчета один процент объема средств гранта за каждый процент недостижения результатов предоставления гранта, установленного соглашением.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29. Процент недостижения результатов предоставления гранта получателем гранта рассчитывается по формуле: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5372199" wp14:editId="0F10CC4B">
            <wp:extent cx="1560830" cy="70739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Пi - процент недостижения результатов предоставления гранта i-м получателем гранта;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Рj - процент недостижения j-го результата предоставления гранта, указанного в пункте 24 настоящего Порядка, i-м получателем гранта;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n - количество результатов предоставления гранта.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При нулевом или отрицательном значении Пi результаты предоставления гранта считаются достигнутыми.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При положительном значении Пi результаты предоставления гранта считаются невыполненными.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30. При нарушении получателем гранта срока возврата средств гранта Министерство принимает меры по взысканию указанных средств в доход республиканского бюджета Кабардино-Балкарской Республики в порядке, установленном законодательством Российской Федерации.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 xml:space="preserve">31. </w:t>
      </w:r>
      <w:r w:rsidRPr="00CF37E1">
        <w:rPr>
          <w:rFonts w:ascii="Times New Roman" w:hAnsi="Times New Roman" w:cs="Times New Roman"/>
          <w:sz w:val="28"/>
          <w:szCs w:val="28"/>
        </w:rPr>
        <w:t>Проверка соблюдения получателем гранта порядка и условий предоставления гранта, в том числе в части достижения результатов предоставления гранта осуществляется Министерством, а также уполномоченными органами государственного финансового контроля в соответствии со статьями 268</w:t>
      </w:r>
      <w:r w:rsidRPr="00CF37E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F37E1">
        <w:rPr>
          <w:rFonts w:ascii="Times New Roman" w:hAnsi="Times New Roman" w:cs="Times New Roman"/>
          <w:sz w:val="28"/>
          <w:szCs w:val="28"/>
        </w:rPr>
        <w:t xml:space="preserve"> и 269</w:t>
      </w:r>
      <w:r w:rsidRPr="00CF37E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37E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32. Министерство проводит мониторинг достижения результатов предоставления гранта исходя из достижения значений результатов предоставления гранта, определенных соглашением,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33. Копии уведомлений об отказе в направлении заявочной документации на участие в конкурсном отборе и уведомлений по итогам конкурсного отбора, подписанные министром сельского хозяйства Кабардино-Балкарской Республики либо уполномоченным им лицом, направляются заявителям на адреса электронной почты, указанные в заявлениях (при наличии согласия заявителей).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34. При отсутствии у заявителя электронной почты либо по письменному запросу заявителя оригиналы уведомлений, предусмотренные пунктом 33 настоящего Порядка, направляется заказным почтовым отправлением с уведомлением о вручении либо вручается под личную подпись заявителю (или его представителю по доверенности).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35. Документы заявителей, получ</w:t>
      </w:r>
      <w:bookmarkStart w:id="0" w:name="_GoBack"/>
      <w:bookmarkEnd w:id="0"/>
      <w:r w:rsidRPr="00CF37E1">
        <w:rPr>
          <w:rFonts w:ascii="Times New Roman" w:hAnsi="Times New Roman" w:cs="Times New Roman"/>
          <w:bCs/>
          <w:sz w:val="28"/>
          <w:szCs w:val="28"/>
        </w:rPr>
        <w:t>ивших уведомления об отказе в предоставлении гранта, возврату не подлежат, хранятся в архиве Министерства в течение одного года со дня направления уведомления об отказе в предоставлении гранта, по истечении которого подлежат уничтожению в установленном порядке.</w:t>
      </w:r>
    </w:p>
    <w:p w:rsidR="00F96553" w:rsidRPr="00CF37E1" w:rsidRDefault="00F96553" w:rsidP="00F9655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F37E1">
        <w:rPr>
          <w:rFonts w:ascii="Times New Roman" w:hAnsi="Times New Roman" w:cs="Times New Roman"/>
          <w:bCs/>
          <w:sz w:val="28"/>
          <w:szCs w:val="28"/>
        </w:rPr>
        <w:t>36.</w:t>
      </w:r>
      <w:r w:rsidRPr="00CF37E1">
        <w:rPr>
          <w:rFonts w:ascii="Times New Roman" w:hAnsi="Times New Roman" w:cs="Times New Roman"/>
          <w:sz w:val="28"/>
        </w:rPr>
        <w:t xml:space="preserve"> Решения и действия (бездействие) должностных лиц Министерства подлежат обжалованию в порядке, установленном законодательством Российской Федерации.</w:t>
      </w:r>
    </w:p>
    <w:p w:rsidR="00F96553" w:rsidRPr="00CF37E1" w:rsidRDefault="00F96553" w:rsidP="00F96553">
      <w:pPr>
        <w:ind w:firstLine="709"/>
        <w:jc w:val="both"/>
        <w:rPr>
          <w:sz w:val="28"/>
        </w:rPr>
      </w:pPr>
    </w:p>
    <w:p w:rsidR="00F96553" w:rsidRPr="00CF37E1" w:rsidRDefault="00F96553" w:rsidP="00F96553">
      <w:pPr>
        <w:ind w:firstLine="709"/>
        <w:rPr>
          <w:sz w:val="28"/>
        </w:rPr>
      </w:pPr>
    </w:p>
    <w:p w:rsidR="00F96553" w:rsidRPr="00CF37E1" w:rsidRDefault="00F96553" w:rsidP="00F96553">
      <w:pPr>
        <w:ind w:firstLine="709"/>
        <w:jc w:val="center"/>
        <w:rPr>
          <w:sz w:val="28"/>
        </w:rPr>
      </w:pPr>
      <w:r w:rsidRPr="00CF37E1">
        <w:rPr>
          <w:sz w:val="28"/>
        </w:rPr>
        <w:t>___________________</w:t>
      </w: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6553" w:rsidRPr="00CF37E1" w:rsidRDefault="00F96553" w:rsidP="00F96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6553" w:rsidRDefault="00F96553"/>
    <w:p w:rsidR="00F96553" w:rsidRDefault="00F96553"/>
    <w:p w:rsidR="00F96553" w:rsidRDefault="00F96553"/>
    <w:p w:rsidR="00F96553" w:rsidRDefault="00F96553"/>
    <w:p w:rsidR="00F96553" w:rsidRDefault="00F96553"/>
    <w:p w:rsidR="00F96553" w:rsidRDefault="00F96553"/>
    <w:p w:rsidR="00F96553" w:rsidRDefault="00F96553"/>
    <w:sectPr w:rsidR="00F96553" w:rsidSect="004860E8">
      <w:headerReference w:type="default" r:id="rId8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37B" w:rsidRDefault="00B3037B" w:rsidP="004860E8">
      <w:pPr>
        <w:spacing w:after="0" w:line="240" w:lineRule="auto"/>
      </w:pPr>
      <w:r>
        <w:separator/>
      </w:r>
    </w:p>
  </w:endnote>
  <w:endnote w:type="continuationSeparator" w:id="0">
    <w:p w:rsidR="00B3037B" w:rsidRDefault="00B3037B" w:rsidP="0048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37B" w:rsidRDefault="00B3037B" w:rsidP="004860E8">
      <w:pPr>
        <w:spacing w:after="0" w:line="240" w:lineRule="auto"/>
      </w:pPr>
      <w:r>
        <w:separator/>
      </w:r>
    </w:p>
  </w:footnote>
  <w:footnote w:type="continuationSeparator" w:id="0">
    <w:p w:rsidR="00B3037B" w:rsidRDefault="00B3037B" w:rsidP="00486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2185512"/>
      <w:docPartObj>
        <w:docPartGallery w:val="Page Numbers (Top of Page)"/>
        <w:docPartUnique/>
      </w:docPartObj>
    </w:sdtPr>
    <w:sdtEndPr/>
    <w:sdtContent>
      <w:p w:rsidR="004860E8" w:rsidRDefault="004860E8">
        <w:pPr>
          <w:pStyle w:val="a5"/>
          <w:jc w:val="center"/>
        </w:pPr>
        <w:r w:rsidRPr="004860E8">
          <w:rPr>
            <w:rFonts w:ascii="Times New Roman" w:hAnsi="Times New Roman" w:cs="Times New Roman"/>
          </w:rPr>
          <w:fldChar w:fldCharType="begin"/>
        </w:r>
        <w:r w:rsidRPr="004860E8">
          <w:rPr>
            <w:rFonts w:ascii="Times New Roman" w:hAnsi="Times New Roman" w:cs="Times New Roman"/>
          </w:rPr>
          <w:instrText>PAGE   \* MERGEFORMAT</w:instrText>
        </w:r>
        <w:r w:rsidRPr="004860E8">
          <w:rPr>
            <w:rFonts w:ascii="Times New Roman" w:hAnsi="Times New Roman" w:cs="Times New Roman"/>
          </w:rPr>
          <w:fldChar w:fldCharType="separate"/>
        </w:r>
        <w:r w:rsidR="00395C3C">
          <w:rPr>
            <w:rFonts w:ascii="Times New Roman" w:hAnsi="Times New Roman" w:cs="Times New Roman"/>
            <w:noProof/>
          </w:rPr>
          <w:t>10</w:t>
        </w:r>
        <w:r w:rsidRPr="004860E8">
          <w:rPr>
            <w:rFonts w:ascii="Times New Roman" w:hAnsi="Times New Roman" w:cs="Times New Roman"/>
          </w:rPr>
          <w:fldChar w:fldCharType="end"/>
        </w:r>
      </w:p>
    </w:sdtContent>
  </w:sdt>
  <w:p w:rsidR="004860E8" w:rsidRDefault="004860E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76BAE"/>
    <w:multiLevelType w:val="hybridMultilevel"/>
    <w:tmpl w:val="532C59E8"/>
    <w:lvl w:ilvl="0" w:tplc="E84C5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90"/>
    <w:rsid w:val="00015E8C"/>
    <w:rsid w:val="000A4025"/>
    <w:rsid w:val="00285673"/>
    <w:rsid w:val="003229C2"/>
    <w:rsid w:val="00395C3C"/>
    <w:rsid w:val="003C29FF"/>
    <w:rsid w:val="00437CA4"/>
    <w:rsid w:val="004860E8"/>
    <w:rsid w:val="005465E6"/>
    <w:rsid w:val="00550183"/>
    <w:rsid w:val="006F1C5C"/>
    <w:rsid w:val="009164A4"/>
    <w:rsid w:val="0097491E"/>
    <w:rsid w:val="0098036B"/>
    <w:rsid w:val="00A035A6"/>
    <w:rsid w:val="00A21427"/>
    <w:rsid w:val="00A539D7"/>
    <w:rsid w:val="00AB6290"/>
    <w:rsid w:val="00B3037B"/>
    <w:rsid w:val="00BA5244"/>
    <w:rsid w:val="00BE7074"/>
    <w:rsid w:val="00CD3534"/>
    <w:rsid w:val="00CD3F98"/>
    <w:rsid w:val="00D00174"/>
    <w:rsid w:val="00D07A08"/>
    <w:rsid w:val="00E24537"/>
    <w:rsid w:val="00E94651"/>
    <w:rsid w:val="00EC1D35"/>
    <w:rsid w:val="00F10573"/>
    <w:rsid w:val="00F94B77"/>
    <w:rsid w:val="00F9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9AD8A-0FA3-48E5-B07E-4D994B87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629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B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1C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8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60E8"/>
  </w:style>
  <w:style w:type="paragraph" w:styleId="a7">
    <w:name w:val="footer"/>
    <w:basedOn w:val="a"/>
    <w:link w:val="a8"/>
    <w:uiPriority w:val="99"/>
    <w:unhideWhenUsed/>
    <w:rsid w:val="00486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60E8"/>
  </w:style>
  <w:style w:type="paragraph" w:customStyle="1" w:styleId="ConsPlusTitle">
    <w:name w:val="ConsPlusTitle"/>
    <w:rsid w:val="00F96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4264</Words>
  <Characters>24311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2021-05-28T07:26:00Z</cp:lastPrinted>
  <dcterms:created xsi:type="dcterms:W3CDTF">2022-05-17T08:53:00Z</dcterms:created>
  <dcterms:modified xsi:type="dcterms:W3CDTF">2022-05-17T08:53:00Z</dcterms:modified>
</cp:coreProperties>
</file>