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10" w:rsidRPr="00903A2E" w:rsidRDefault="00026F10" w:rsidP="0034061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2"/>
        </w:rPr>
      </w:pPr>
    </w:p>
    <w:tbl>
      <w:tblPr>
        <w:tblStyle w:val="a5"/>
        <w:tblW w:w="9562" w:type="dxa"/>
        <w:tblInd w:w="-16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903A2E">
        <w:tc>
          <w:tcPr>
            <w:tcW w:w="9562" w:type="dxa"/>
            <w:gridSpan w:val="2"/>
          </w:tcPr>
          <w:p w:rsidR="00E61B43" w:rsidRPr="00DF51B6" w:rsidRDefault="00E61B43" w:rsidP="00715E5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второй квартал</w:t>
            </w:r>
            <w:r w:rsidR="004046EB" w:rsidRPr="004046EB">
              <w:rPr>
                <w:color w:val="000000" w:themeColor="text1"/>
              </w:rPr>
              <w:t xml:space="preserve"> 2023 года</w:t>
            </w:r>
          </w:p>
        </w:tc>
      </w:tr>
      <w:tr w:rsidR="00DF51B6" w:rsidRPr="00DF51B6" w:rsidTr="00903A2E">
        <w:tc>
          <w:tcPr>
            <w:tcW w:w="9562" w:type="dxa"/>
            <w:gridSpan w:val="2"/>
          </w:tcPr>
          <w:p w:rsidR="00E61B43" w:rsidRPr="00DF51B6" w:rsidRDefault="00E61B43" w:rsidP="00715E52">
            <w:pPr>
              <w:pStyle w:val="a4"/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второй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 xml:space="preserve">2023 года </w:t>
            </w:r>
            <w:r w:rsidRPr="00DF51B6">
              <w:rPr>
                <w:color w:val="000000" w:themeColor="text1"/>
              </w:rPr>
              <w:t xml:space="preserve">в адрес Министерства сельского хозяйства Кабардино-Балкарской Республики поступило </w:t>
            </w:r>
            <w:r w:rsidR="00C13F98">
              <w:rPr>
                <w:color w:val="000000" w:themeColor="text1"/>
              </w:rPr>
              <w:t>35</w:t>
            </w:r>
            <w:r w:rsidRPr="00DF51B6">
              <w:rPr>
                <w:color w:val="000000" w:themeColor="text1"/>
              </w:rPr>
              <w:t xml:space="preserve"> обращений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  <w:r w:rsidR="0028149B">
              <w:t xml:space="preserve">, </w:t>
            </w:r>
            <w:r w:rsidR="00DF51B6">
              <w:t xml:space="preserve">в том числе </w:t>
            </w:r>
            <w:r w:rsidR="00805BED">
              <w:t xml:space="preserve">              </w:t>
            </w:r>
            <w:r w:rsidR="00DF51B6" w:rsidRPr="00DF51B6">
              <w:rPr>
                <w:color w:val="000000" w:themeColor="text1"/>
              </w:rPr>
              <w:t xml:space="preserve"> </w:t>
            </w:r>
            <w:r w:rsidR="00805BED">
              <w:rPr>
                <w:color w:val="000000" w:themeColor="text1"/>
              </w:rPr>
              <w:t>в адрес</w:t>
            </w:r>
            <w:r w:rsidR="00DF51B6" w:rsidRPr="00DF51B6">
              <w:rPr>
                <w:color w:val="000000" w:themeColor="text1"/>
              </w:rPr>
              <w:t xml:space="preserve"> Главы и Правительства КБР поступило </w:t>
            </w:r>
            <w:r w:rsidR="003A7F87">
              <w:rPr>
                <w:color w:val="000000" w:themeColor="text1"/>
              </w:rPr>
              <w:t>7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 xml:space="preserve">, что составило </w:t>
            </w:r>
            <w:r w:rsidR="003A7F87">
              <w:rPr>
                <w:color w:val="000000" w:themeColor="text1"/>
              </w:rPr>
              <w:t>20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805BED">
              <w:rPr>
                <w:color w:val="000000" w:themeColor="text1"/>
              </w:rPr>
              <w:t xml:space="preserve">                        </w:t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903A2E">
        <w:tc>
          <w:tcPr>
            <w:tcW w:w="9562" w:type="dxa"/>
            <w:gridSpan w:val="2"/>
          </w:tcPr>
          <w:p w:rsidR="00F05F8F" w:rsidRPr="00DF51B6" w:rsidRDefault="00F05F8F" w:rsidP="0034061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903A2E">
        <w:tc>
          <w:tcPr>
            <w:tcW w:w="6516" w:type="dxa"/>
          </w:tcPr>
          <w:p w:rsidR="00DF51B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DF51B6" w:rsidRPr="00DF51B6" w:rsidRDefault="00715E52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F51B6" w:rsidRPr="00DF51B6" w:rsidTr="00903A2E">
        <w:tc>
          <w:tcPr>
            <w:tcW w:w="6516" w:type="dxa"/>
          </w:tcPr>
          <w:p w:rsidR="00DF51B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 самоходных машин</w:t>
            </w:r>
          </w:p>
        </w:tc>
        <w:tc>
          <w:tcPr>
            <w:tcW w:w="3046" w:type="dxa"/>
            <w:vAlign w:val="center"/>
          </w:tcPr>
          <w:p w:rsidR="00DF51B6" w:rsidRPr="00DF51B6" w:rsidRDefault="00405E66" w:rsidP="00715E52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15E52">
              <w:rPr>
                <w:color w:val="000000" w:themeColor="text1"/>
              </w:rPr>
              <w:t>5</w:t>
            </w:r>
          </w:p>
        </w:tc>
      </w:tr>
      <w:tr w:rsidR="00405E66" w:rsidRPr="00DF51B6" w:rsidTr="00903A2E">
        <w:tc>
          <w:tcPr>
            <w:tcW w:w="6516" w:type="dxa"/>
          </w:tcPr>
          <w:p w:rsidR="00405E66" w:rsidRPr="00405E6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оказании материальной помощи</w:t>
            </w:r>
          </w:p>
        </w:tc>
        <w:tc>
          <w:tcPr>
            <w:tcW w:w="3046" w:type="dxa"/>
            <w:vAlign w:val="center"/>
          </w:tcPr>
          <w:p w:rsidR="00405E6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8348FC" w:rsidRPr="00DF51B6" w:rsidTr="00903A2E">
        <w:trPr>
          <w:trHeight w:val="58"/>
        </w:trPr>
        <w:tc>
          <w:tcPr>
            <w:tcW w:w="6516" w:type="dxa"/>
          </w:tcPr>
          <w:p w:rsidR="008348FC" w:rsidRPr="00DF51B6" w:rsidRDefault="008348FC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земельные вопросы</w:t>
            </w:r>
          </w:p>
        </w:tc>
        <w:tc>
          <w:tcPr>
            <w:tcW w:w="3046" w:type="dxa"/>
            <w:vAlign w:val="center"/>
          </w:tcPr>
          <w:p w:rsidR="008348FC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05E66" w:rsidRPr="00DF51B6" w:rsidTr="00903A2E">
        <w:trPr>
          <w:trHeight w:val="281"/>
        </w:trPr>
        <w:tc>
          <w:tcPr>
            <w:tcW w:w="6516" w:type="dxa"/>
          </w:tcPr>
          <w:p w:rsidR="00405E6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компетенции судебных органов</w:t>
            </w:r>
          </w:p>
        </w:tc>
        <w:tc>
          <w:tcPr>
            <w:tcW w:w="3046" w:type="dxa"/>
            <w:vAlign w:val="center"/>
          </w:tcPr>
          <w:p w:rsidR="00405E6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A7F87" w:rsidRPr="00DF51B6" w:rsidTr="00903A2E">
        <w:trPr>
          <w:trHeight w:val="281"/>
        </w:trPr>
        <w:tc>
          <w:tcPr>
            <w:tcW w:w="6516" w:type="dxa"/>
          </w:tcPr>
          <w:p w:rsidR="003A7F87" w:rsidRDefault="003A7F87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3A7F87" w:rsidRDefault="003A7F87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348FC" w:rsidRPr="00DF51B6" w:rsidTr="00903A2E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8348FC" w:rsidRPr="00DF51B6" w:rsidRDefault="008348FC" w:rsidP="0034061F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8348FC" w:rsidRPr="00DF51B6" w:rsidRDefault="00715E52" w:rsidP="0034061F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03A2E" w:rsidRPr="00DF51B6" w:rsidTr="00903A2E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Pr="00903A2E" w:rsidRDefault="00903A2E" w:rsidP="00903A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</w:rPr>
            </w:pPr>
          </w:p>
          <w:p w:rsidR="00903A2E" w:rsidRDefault="00903A2E" w:rsidP="00903A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Default="00903A2E" w:rsidP="00903A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A10F79" w:rsidRDefault="00A10F79" w:rsidP="0034061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X="-152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28149B" w:rsidRPr="002215A0" w:rsidTr="005F311F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28149B" w:rsidRPr="002215A0" w:rsidRDefault="0028149B" w:rsidP="009046C7">
            <w:pPr>
              <w:pStyle w:val="a4"/>
              <w:shd w:val="clear" w:color="auto" w:fill="FFFFFF"/>
              <w:ind w:left="29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</w:t>
            </w:r>
            <w:r w:rsidR="004046EB" w:rsidRPr="004046EB">
              <w:rPr>
                <w:color w:val="000000" w:themeColor="text1"/>
              </w:rPr>
              <w:t xml:space="preserve">за </w:t>
            </w:r>
            <w:r w:rsidR="009046C7">
              <w:rPr>
                <w:color w:val="000000" w:themeColor="text1"/>
              </w:rPr>
              <w:t>второй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2023 года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28149B" w:rsidRPr="002215A0" w:rsidTr="005F311F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20 %</w:t>
            </w:r>
          </w:p>
        </w:tc>
      </w:tr>
      <w:tr w:rsidR="0028149B" w:rsidRPr="002215A0" w:rsidTr="005F311F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Обращения, направленные из приемной Главы </w:t>
            </w:r>
            <w:r w:rsidR="00805BED">
              <w:rPr>
                <w:color w:val="000000" w:themeColor="text1"/>
              </w:rPr>
              <w:t xml:space="preserve">                         </w:t>
            </w:r>
            <w:r w:rsidRPr="002215A0">
              <w:rPr>
                <w:color w:val="000000" w:themeColor="text1"/>
              </w:rPr>
              <w:t xml:space="preserve">и </w:t>
            </w:r>
            <w:r w:rsidR="00477BBC">
              <w:rPr>
                <w:color w:val="000000" w:themeColor="text1"/>
              </w:rPr>
              <w:t>П</w:t>
            </w:r>
            <w:r w:rsidRPr="002215A0">
              <w:rPr>
                <w:color w:val="000000" w:themeColor="text1"/>
              </w:rPr>
              <w:t xml:space="preserve">равительства КБР по работе </w:t>
            </w:r>
            <w:r w:rsidR="00805BED">
              <w:rPr>
                <w:color w:val="000000" w:themeColor="text1"/>
              </w:rPr>
              <w:t xml:space="preserve">            </w:t>
            </w:r>
            <w:r w:rsidRPr="002215A0">
              <w:rPr>
                <w:color w:val="000000" w:themeColor="text1"/>
              </w:rPr>
              <w:t>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17 %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C14C6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2,8 %</w:t>
            </w:r>
          </w:p>
        </w:tc>
      </w:tr>
      <w:tr w:rsidR="0028149B" w:rsidRPr="002215A0" w:rsidTr="005F311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</w:t>
            </w:r>
            <w:bookmarkStart w:id="0" w:name="_GoBack"/>
            <w:bookmarkEnd w:id="0"/>
            <w:r w:rsidRPr="002215A0">
              <w:rPr>
                <w:color w:val="000000" w:themeColor="text1"/>
              </w:rPr>
              <w:t>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28149B" w:rsidRPr="002215A0" w:rsidTr="005F311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60 %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FF0C04" w:rsidRPr="00FF0C04" w:rsidRDefault="00FF0C04" w:rsidP="00903A2E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Заявители проинформированы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в установленные законом сроки. 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FF0C04" w:rsidRPr="00FF0C04" w:rsidRDefault="00FF0C04" w:rsidP="00903A2E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На телефон «горячей линии»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М</w:t>
      </w: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инистерства обращений граждан не поступало.</w:t>
      </w:r>
    </w:p>
    <w:p w:rsidR="00FF0C04" w:rsidRDefault="00FF0C04" w:rsidP="0034061F">
      <w:pPr>
        <w:pStyle w:val="a4"/>
        <w:shd w:val="clear" w:color="auto" w:fill="FFFFFF"/>
        <w:spacing w:before="0" w:beforeAutospacing="0" w:after="120" w:afterAutospacing="0" w:line="360" w:lineRule="auto"/>
        <w:ind w:firstLine="709"/>
        <w:rPr>
          <w:color w:val="000000" w:themeColor="text1"/>
        </w:rPr>
      </w:pPr>
    </w:p>
    <w:sectPr w:rsidR="00FF0C04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A3" w:rsidRDefault="00184AA3" w:rsidP="00903A2E">
      <w:pPr>
        <w:spacing w:after="0" w:line="240" w:lineRule="auto"/>
      </w:pPr>
      <w:r>
        <w:separator/>
      </w:r>
    </w:p>
  </w:endnote>
  <w:endnote w:type="continuationSeparator" w:id="0">
    <w:p w:rsidR="00184AA3" w:rsidRDefault="00184AA3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A3" w:rsidRDefault="00184AA3" w:rsidP="00903A2E">
      <w:pPr>
        <w:spacing w:after="0" w:line="240" w:lineRule="auto"/>
      </w:pPr>
      <w:r>
        <w:separator/>
      </w:r>
    </w:p>
  </w:footnote>
  <w:footnote w:type="continuationSeparator" w:id="0">
    <w:p w:rsidR="00184AA3" w:rsidRDefault="00184AA3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2E" w:rsidRPr="00CB4069" w:rsidRDefault="00903A2E" w:rsidP="00903A2E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>Информация о рассмотрении обращений граждан в</w:t>
    </w:r>
  </w:p>
  <w:p w:rsidR="00903A2E" w:rsidRPr="00CB4069" w:rsidRDefault="00903A2E" w:rsidP="00903A2E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>Министерстве сельского хозяйства Кабардино-Балкарской Республики</w:t>
    </w:r>
  </w:p>
  <w:p w:rsidR="00903A2E" w:rsidRPr="00CB4069" w:rsidRDefault="00903A2E" w:rsidP="00903A2E">
    <w:pPr>
      <w:pStyle w:val="a4"/>
      <w:shd w:val="clear" w:color="auto" w:fill="FFFFFF"/>
      <w:tabs>
        <w:tab w:val="left" w:pos="3252"/>
      </w:tabs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>за второй квартал 2023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184AA3"/>
    <w:rsid w:val="002215A0"/>
    <w:rsid w:val="0028149B"/>
    <w:rsid w:val="003046B2"/>
    <w:rsid w:val="0031543A"/>
    <w:rsid w:val="0034061F"/>
    <w:rsid w:val="003A7F87"/>
    <w:rsid w:val="00402137"/>
    <w:rsid w:val="004046EB"/>
    <w:rsid w:val="00405E66"/>
    <w:rsid w:val="00456968"/>
    <w:rsid w:val="00477BBC"/>
    <w:rsid w:val="004832D4"/>
    <w:rsid w:val="005419CF"/>
    <w:rsid w:val="005F2ACE"/>
    <w:rsid w:val="005F311F"/>
    <w:rsid w:val="00715E52"/>
    <w:rsid w:val="007B6B50"/>
    <w:rsid w:val="00805BED"/>
    <w:rsid w:val="008348FC"/>
    <w:rsid w:val="00903A2E"/>
    <w:rsid w:val="009046C7"/>
    <w:rsid w:val="009F76FE"/>
    <w:rsid w:val="00A10F79"/>
    <w:rsid w:val="00BC4E8E"/>
    <w:rsid w:val="00C13F98"/>
    <w:rsid w:val="00C14C6B"/>
    <w:rsid w:val="00CB3EE0"/>
    <w:rsid w:val="00CB4069"/>
    <w:rsid w:val="00CF1542"/>
    <w:rsid w:val="00DF2926"/>
    <w:rsid w:val="00DF51B6"/>
    <w:rsid w:val="00E61B43"/>
    <w:rsid w:val="00F05F8F"/>
    <w:rsid w:val="00F668F3"/>
    <w:rsid w:val="00FB03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A621-51F6-4E04-B8F2-ACC48DB4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2023-07-06T08:38:00Z</dcterms:created>
  <dcterms:modified xsi:type="dcterms:W3CDTF">2023-07-11T12:57:00Z</dcterms:modified>
</cp:coreProperties>
</file>